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61" w:rsidRPr="009A5961" w:rsidRDefault="009A5961" w:rsidP="009A5961">
      <w:pPr>
        <w:shd w:val="clear" w:color="auto" w:fill="FFFFFF"/>
        <w:spacing w:after="173" w:line="625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 w:rsidRPr="009A596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"Опубликованы методические рекомендации по подготовке и проведению итогового сочинения в 2019/2020 учебном году"</w:t>
      </w:r>
    </w:p>
    <w:p w:rsidR="009A5961" w:rsidRPr="009A5961" w:rsidRDefault="009A5961" w:rsidP="009A5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603589" cy="3327094"/>
            <wp:effectExtent l="19050" t="0" r="6511" b="0"/>
            <wp:docPr id="1" name="Рисунок 1" descr="Рособрнадзор: &quot;Опубликованы методические рекомендации по подготовке и проведению итогового сочинения в 2019/2020 учебном го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обрнадзор: &quot;Опубликованы методические рекомендации по подготовке и проведению итогового сочинения в 2019/2020 учебном году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35" cy="332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61" w:rsidRPr="00D20BB9" w:rsidRDefault="009A5961" w:rsidP="00D20BB9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</w:t>
      </w:r>
      <w:proofErr w:type="gramStart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 xml:space="preserve"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региональным органом управления образованием.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 xml:space="preserve">В рекомендациях также изложен порядок проведения сочинения, в том числе для различных </w:t>
      </w:r>
      <w:proofErr w:type="gramStart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категорий</w:t>
      </w:r>
      <w:proofErr w:type="gramEnd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1. «Война и мир» – к 150-летию великой книги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gramStart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произведениях</w:t>
      </w:r>
      <w:proofErr w:type="gramEnd"/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2. Надежда и отчаяние</w:t>
      </w:r>
      <w:r w:rsidR="00D20BB9">
        <w:rPr>
          <w:rFonts w:ascii="Helvetica" w:eastAsia="Times New Roman" w:hAnsi="Helvetica" w:cs="Helvetica"/>
          <w:sz w:val="23"/>
          <w:szCs w:val="23"/>
          <w:lang w:eastAsia="ru-RU"/>
        </w:rPr>
        <w:t xml:space="preserve">. 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3. Добро и зло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4. Гордость и смирение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5. Он и она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br/>
        <w:t>Рекомендации доступны для ознакомления на </w:t>
      </w:r>
      <w:hyperlink r:id="rId5" w:tgtFrame="_blank" w:history="1">
        <w:r w:rsidRPr="00D20BB9">
          <w:rPr>
            <w:rFonts w:ascii="Helvetica" w:eastAsia="Times New Roman" w:hAnsi="Helvetica" w:cs="Helvetica"/>
            <w:sz w:val="23"/>
            <w:lang w:eastAsia="ru-RU"/>
          </w:rPr>
          <w:t xml:space="preserve">официальном сайте </w:t>
        </w:r>
        <w:proofErr w:type="spellStart"/>
        <w:r w:rsidRPr="00D20BB9">
          <w:rPr>
            <w:rFonts w:ascii="Helvetica" w:eastAsia="Times New Roman" w:hAnsi="Helvetica" w:cs="Helvetica"/>
            <w:sz w:val="23"/>
            <w:lang w:eastAsia="ru-RU"/>
          </w:rPr>
          <w:t>Рособрнадзора</w:t>
        </w:r>
        <w:proofErr w:type="spellEnd"/>
      </w:hyperlink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 и </w:t>
      </w:r>
      <w:hyperlink r:id="rId6" w:tgtFrame="_blank" w:history="1">
        <w:r w:rsidRPr="00D20BB9">
          <w:rPr>
            <w:rFonts w:ascii="Helvetica" w:eastAsia="Times New Roman" w:hAnsi="Helvetica" w:cs="Helvetica"/>
            <w:sz w:val="23"/>
            <w:lang w:eastAsia="ru-RU"/>
          </w:rPr>
          <w:t>информационном портале ЕГЭ</w:t>
        </w:r>
      </w:hyperlink>
      <w:r w:rsidRPr="00D20BB9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A74872" w:rsidRPr="00D20BB9" w:rsidRDefault="00A74872" w:rsidP="00D20BB9"/>
    <w:sectPr w:rsidR="00A74872" w:rsidRPr="00D20BB9" w:rsidSect="00A7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5961"/>
    <w:rsid w:val="009A5961"/>
    <w:rsid w:val="00A74872"/>
    <w:rsid w:val="00B36057"/>
    <w:rsid w:val="00D2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2"/>
  </w:style>
  <w:style w:type="paragraph" w:styleId="1">
    <w:name w:val="heading 1"/>
    <w:basedOn w:val="a"/>
    <w:link w:val="10"/>
    <w:uiPriority w:val="9"/>
    <w:qFormat/>
    <w:rsid w:val="009A5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5961"/>
  </w:style>
  <w:style w:type="paragraph" w:styleId="a3">
    <w:name w:val="Normal (Web)"/>
    <w:basedOn w:val="a"/>
    <w:uiPriority w:val="99"/>
    <w:semiHidden/>
    <w:unhideWhenUsed/>
    <w:rsid w:val="009A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9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legal-documents/rosobrnadzor/guidelines/" TargetMode="External"/><Relationship Id="rId5" Type="http://schemas.openxmlformats.org/officeDocument/2006/relationships/hyperlink" Target="http://obrnadzor.gov.ru/ru/docs/documents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Murzakova</dc:creator>
  <cp:lastModifiedBy>User</cp:lastModifiedBy>
  <cp:revision>3</cp:revision>
  <dcterms:created xsi:type="dcterms:W3CDTF">2019-09-26T07:36:00Z</dcterms:created>
  <dcterms:modified xsi:type="dcterms:W3CDTF">2019-09-26T08:45:00Z</dcterms:modified>
</cp:coreProperties>
</file>